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6AE9" w14:textId="267A2506" w:rsidR="00A74C11" w:rsidRDefault="00A74C11" w:rsidP="00A74C11">
      <w:pPr>
        <w:jc w:val="both"/>
        <w:rPr>
          <w:sz w:val="26"/>
          <w:szCs w:val="26"/>
        </w:rPr>
      </w:pPr>
    </w:p>
    <w:p w14:paraId="38066D86" w14:textId="38335A7E" w:rsidR="00A74C11" w:rsidRDefault="00A74C11" w:rsidP="00324488">
      <w:pPr>
        <w:rPr>
          <w:sz w:val="26"/>
          <w:szCs w:val="26"/>
        </w:rPr>
      </w:pPr>
    </w:p>
    <w:p w14:paraId="2647F6B1" w14:textId="6975EA5C" w:rsidR="00324488" w:rsidRDefault="00324488" w:rsidP="00104E25">
      <w:pPr>
        <w:rPr>
          <w:sz w:val="28"/>
          <w:szCs w:val="28"/>
        </w:rPr>
      </w:pPr>
    </w:p>
    <w:p w14:paraId="6BACC208" w14:textId="1E5FDB84" w:rsidR="00324488" w:rsidRDefault="00324488" w:rsidP="00104E25">
      <w:pPr>
        <w:rPr>
          <w:sz w:val="28"/>
          <w:szCs w:val="28"/>
        </w:rPr>
      </w:pPr>
    </w:p>
    <w:p w14:paraId="5E7510DF" w14:textId="77777777" w:rsidR="00324488" w:rsidRPr="00114170" w:rsidRDefault="00324488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324488" w:rsidRPr="009021FB" w14:paraId="474A7414" w14:textId="77777777" w:rsidTr="009021FB">
        <w:trPr>
          <w:cantSplit/>
        </w:trPr>
        <w:tc>
          <w:tcPr>
            <w:tcW w:w="4148" w:type="dxa"/>
            <w:hideMark/>
          </w:tcPr>
          <w:p w14:paraId="31CFA1E5" w14:textId="77777777" w:rsidR="00324488" w:rsidRPr="009021FB" w:rsidRDefault="00324488" w:rsidP="009021FB">
            <w:pPr>
              <w:ind w:left="-76"/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5829903" w14:textId="77777777" w:rsidR="00324488" w:rsidRPr="009021FB" w:rsidRDefault="00324488" w:rsidP="009021F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E34B681" w14:textId="77777777" w:rsidR="00324488" w:rsidRPr="009021FB" w:rsidRDefault="00324488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0E53F338" w14:textId="77777777" w:rsidR="00324488" w:rsidRPr="009021FB" w:rsidRDefault="00324488" w:rsidP="009021FB">
      <w:pPr>
        <w:jc w:val="both"/>
        <w:rPr>
          <w:sz w:val="28"/>
          <w:lang w:val="de-DE"/>
        </w:rPr>
      </w:pPr>
    </w:p>
    <w:p w14:paraId="45A6578D" w14:textId="77777777" w:rsidR="00324488" w:rsidRPr="009021FB" w:rsidRDefault="00324488" w:rsidP="009021FB">
      <w:pPr>
        <w:jc w:val="both"/>
        <w:rPr>
          <w:sz w:val="28"/>
          <w:lang w:val="de-DE"/>
        </w:rPr>
      </w:pPr>
    </w:p>
    <w:p w14:paraId="19799C82" w14:textId="77777777" w:rsidR="00324488" w:rsidRPr="00324488" w:rsidRDefault="00324488" w:rsidP="009021FB">
      <w:pPr>
        <w:jc w:val="center"/>
        <w:rPr>
          <w:sz w:val="28"/>
          <w:szCs w:val="28"/>
        </w:rPr>
      </w:pPr>
      <w:r w:rsidRPr="00324488">
        <w:rPr>
          <w:b/>
          <w:bCs/>
          <w:sz w:val="28"/>
          <w:szCs w:val="28"/>
        </w:rPr>
        <w:t>. §</w:t>
      </w:r>
    </w:p>
    <w:p w14:paraId="25236A9E" w14:textId="012C9475" w:rsidR="00324488" w:rsidRPr="00324488" w:rsidRDefault="00324488" w:rsidP="00324488">
      <w:pPr>
        <w:rPr>
          <w:sz w:val="28"/>
          <w:szCs w:val="28"/>
        </w:rPr>
      </w:pPr>
    </w:p>
    <w:p w14:paraId="527E06D9" w14:textId="5057E946" w:rsidR="005733C1" w:rsidRPr="00324488" w:rsidRDefault="00A74C11" w:rsidP="00324488">
      <w:pPr>
        <w:widowControl w:val="0"/>
        <w:ind w:right="-1"/>
        <w:jc w:val="center"/>
        <w:rPr>
          <w:b/>
          <w:sz w:val="28"/>
          <w:szCs w:val="28"/>
        </w:rPr>
      </w:pPr>
      <w:bookmarkStart w:id="0" w:name="OLE_LINK4"/>
      <w:bookmarkStart w:id="1" w:name="OLE_LINK1"/>
      <w:bookmarkStart w:id="2" w:name="OLE_LINK2"/>
      <w:bookmarkStart w:id="3" w:name="OLE_LINK3"/>
      <w:r w:rsidRPr="00324488">
        <w:rPr>
          <w:b/>
          <w:sz w:val="28"/>
          <w:szCs w:val="28"/>
        </w:rPr>
        <w:t>N</w:t>
      </w:r>
      <w:r w:rsidR="00B03697" w:rsidRPr="00324488">
        <w:rPr>
          <w:b/>
          <w:sz w:val="28"/>
          <w:szCs w:val="28"/>
        </w:rPr>
        <w:t xml:space="preserve">oteikumu projekts </w:t>
      </w:r>
    </w:p>
    <w:p w14:paraId="527E06DA" w14:textId="1CD4DD28" w:rsidR="000A3DC5" w:rsidRDefault="004D1BE4" w:rsidP="00324488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B03697" w:rsidRPr="00324488">
        <w:rPr>
          <w:b/>
          <w:sz w:val="28"/>
          <w:szCs w:val="28"/>
        </w:rPr>
        <w:t>Būvspeciālistu</w:t>
      </w:r>
      <w:proofErr w:type="spellEnd"/>
      <w:r w:rsidR="00B03697" w:rsidRPr="00324488">
        <w:rPr>
          <w:b/>
          <w:sz w:val="28"/>
          <w:szCs w:val="28"/>
        </w:rPr>
        <w:t xml:space="preserve"> kompetences novērtēšanas un patstāvīgās prakses uzraudzības noteikumi</w:t>
      </w:r>
      <w:r>
        <w:rPr>
          <w:b/>
          <w:sz w:val="28"/>
          <w:szCs w:val="28"/>
        </w:rPr>
        <w:t>"</w:t>
      </w:r>
      <w:r w:rsidR="00B03697" w:rsidRPr="00324488">
        <w:rPr>
          <w:b/>
          <w:sz w:val="28"/>
          <w:szCs w:val="28"/>
        </w:rPr>
        <w:t xml:space="preserve"> </w:t>
      </w:r>
      <w:bookmarkEnd w:id="0"/>
    </w:p>
    <w:p w14:paraId="09D0D8FA" w14:textId="5F163DC5" w:rsidR="00324488" w:rsidRPr="00324488" w:rsidRDefault="00324488" w:rsidP="00324488">
      <w:pPr>
        <w:pStyle w:val="Footer"/>
        <w:ind w:firstLine="709"/>
        <w:rPr>
          <w:b/>
          <w:szCs w:val="28"/>
          <w:lang w:eastAsia="en-US"/>
        </w:rPr>
      </w:pPr>
      <w:r w:rsidRPr="00324488">
        <w:rPr>
          <w:b/>
          <w:szCs w:val="28"/>
        </w:rPr>
        <w:t>TA-139</w:t>
      </w:r>
    </w:p>
    <w:bookmarkEnd w:id="1"/>
    <w:bookmarkEnd w:id="2"/>
    <w:bookmarkEnd w:id="3"/>
    <w:p w14:paraId="527E06DB" w14:textId="77777777" w:rsidR="002F6D66" w:rsidRPr="00324488" w:rsidRDefault="00B03697" w:rsidP="00324488">
      <w:pPr>
        <w:jc w:val="center"/>
        <w:rPr>
          <w:sz w:val="28"/>
          <w:szCs w:val="28"/>
        </w:rPr>
      </w:pPr>
      <w:r w:rsidRPr="00324488">
        <w:rPr>
          <w:sz w:val="28"/>
          <w:szCs w:val="28"/>
        </w:rPr>
        <w:t>_____________________________________________________________</w:t>
      </w:r>
    </w:p>
    <w:p w14:paraId="527E06DC" w14:textId="77777777" w:rsidR="002F6D66" w:rsidRPr="00324488" w:rsidRDefault="00B03697" w:rsidP="00324488">
      <w:pPr>
        <w:jc w:val="center"/>
        <w:rPr>
          <w:szCs w:val="28"/>
        </w:rPr>
      </w:pPr>
      <w:r w:rsidRPr="00324488">
        <w:rPr>
          <w:szCs w:val="28"/>
        </w:rPr>
        <w:t>(…)</w:t>
      </w:r>
    </w:p>
    <w:p w14:paraId="14E2D4D0" w14:textId="77777777" w:rsidR="00324488" w:rsidRDefault="00324488" w:rsidP="003244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7E06DD" w14:textId="541930E4" w:rsidR="00B63A8A" w:rsidRPr="00324488" w:rsidRDefault="00B03697" w:rsidP="00324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4488">
        <w:rPr>
          <w:rFonts w:eastAsia="Calibri"/>
          <w:sz w:val="28"/>
          <w:szCs w:val="28"/>
          <w:lang w:eastAsia="en-US"/>
        </w:rPr>
        <w:t>1.</w:t>
      </w:r>
      <w:r w:rsidR="00883A32">
        <w:rPr>
          <w:rFonts w:eastAsia="Calibri"/>
          <w:sz w:val="28"/>
          <w:szCs w:val="28"/>
          <w:lang w:eastAsia="en-US"/>
        </w:rPr>
        <w:t> </w:t>
      </w:r>
      <w:r w:rsidRPr="00324488">
        <w:rPr>
          <w:rFonts w:eastAsia="Calibri"/>
          <w:sz w:val="28"/>
          <w:szCs w:val="28"/>
          <w:lang w:eastAsia="en-US"/>
        </w:rPr>
        <w:t>Pieņemt iesniegto noteikumu projektu.</w:t>
      </w:r>
    </w:p>
    <w:p w14:paraId="61FEAD87" w14:textId="02540676" w:rsidR="00A74C11" w:rsidRPr="00324488" w:rsidRDefault="00A74C11" w:rsidP="003244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4488">
        <w:rPr>
          <w:sz w:val="28"/>
          <w:szCs w:val="28"/>
          <w:shd w:val="clear" w:color="auto" w:fill="FFFFFF"/>
        </w:rPr>
        <w:t>Valsts kancelejai sagatavot noteikumu projektu parakstīšanai.</w:t>
      </w:r>
    </w:p>
    <w:p w14:paraId="527E06DE" w14:textId="66123567" w:rsidR="005733C1" w:rsidRPr="00324488" w:rsidRDefault="00B03697" w:rsidP="00324488">
      <w:pPr>
        <w:ind w:firstLine="709"/>
        <w:jc w:val="both"/>
        <w:rPr>
          <w:sz w:val="28"/>
          <w:szCs w:val="28"/>
        </w:rPr>
      </w:pPr>
      <w:r w:rsidRPr="00324488">
        <w:rPr>
          <w:rFonts w:eastAsia="Calibri"/>
          <w:sz w:val="28"/>
          <w:szCs w:val="28"/>
          <w:lang w:eastAsia="en-US"/>
        </w:rPr>
        <w:t>2</w:t>
      </w:r>
      <w:r w:rsidR="00E27D0D" w:rsidRPr="00324488">
        <w:rPr>
          <w:rFonts w:eastAsia="Calibri"/>
          <w:sz w:val="28"/>
          <w:szCs w:val="28"/>
          <w:lang w:eastAsia="en-US"/>
        </w:rPr>
        <w:t>.</w:t>
      </w:r>
      <w:r w:rsidR="00883A32">
        <w:rPr>
          <w:rFonts w:eastAsia="Calibri"/>
          <w:sz w:val="28"/>
          <w:szCs w:val="28"/>
          <w:lang w:eastAsia="en-US"/>
        </w:rPr>
        <w:t> </w:t>
      </w:r>
      <w:r w:rsidRPr="00324488">
        <w:rPr>
          <w:bCs/>
          <w:sz w:val="28"/>
          <w:szCs w:val="28"/>
        </w:rPr>
        <w:t>Ekonomikas ministrijai un Izglītības un zinātnes ministrijai atbilstoši kompetencei līdz 2018.</w:t>
      </w:r>
      <w:r w:rsidR="00C85651">
        <w:rPr>
          <w:bCs/>
          <w:sz w:val="28"/>
          <w:szCs w:val="28"/>
        </w:rPr>
        <w:t> </w:t>
      </w:r>
      <w:r w:rsidRPr="00324488">
        <w:rPr>
          <w:bCs/>
          <w:sz w:val="28"/>
          <w:szCs w:val="28"/>
        </w:rPr>
        <w:t xml:space="preserve">gada </w:t>
      </w:r>
      <w:r w:rsidR="00486920" w:rsidRPr="00324488">
        <w:rPr>
          <w:bCs/>
          <w:sz w:val="28"/>
          <w:szCs w:val="28"/>
        </w:rPr>
        <w:t>30</w:t>
      </w:r>
      <w:r w:rsidRPr="00324488">
        <w:rPr>
          <w:bCs/>
          <w:sz w:val="28"/>
          <w:szCs w:val="28"/>
        </w:rPr>
        <w:t>.</w:t>
      </w:r>
      <w:r w:rsidR="00C85651">
        <w:rPr>
          <w:bCs/>
          <w:sz w:val="28"/>
          <w:szCs w:val="28"/>
        </w:rPr>
        <w:t> </w:t>
      </w:r>
      <w:r w:rsidR="00486920" w:rsidRPr="00324488">
        <w:rPr>
          <w:bCs/>
          <w:sz w:val="28"/>
          <w:szCs w:val="28"/>
        </w:rPr>
        <w:t>septembrim</w:t>
      </w:r>
      <w:r w:rsidRPr="00324488">
        <w:rPr>
          <w:bCs/>
          <w:sz w:val="28"/>
          <w:szCs w:val="28"/>
        </w:rPr>
        <w:t xml:space="preserve"> izvērtēt</w:t>
      </w:r>
      <w:r w:rsidR="000F6ED9">
        <w:rPr>
          <w:bCs/>
          <w:sz w:val="28"/>
          <w:szCs w:val="28"/>
        </w:rPr>
        <w:t>, vai</w:t>
      </w:r>
      <w:r w:rsidRPr="00324488">
        <w:rPr>
          <w:bCs/>
          <w:sz w:val="28"/>
          <w:szCs w:val="28"/>
        </w:rPr>
        <w:t xml:space="preserve"> </w:t>
      </w:r>
      <w:r w:rsidR="000F6ED9">
        <w:rPr>
          <w:bCs/>
          <w:sz w:val="28"/>
          <w:szCs w:val="28"/>
        </w:rPr>
        <w:t>b</w:t>
      </w:r>
      <w:r w:rsidRPr="00324488">
        <w:rPr>
          <w:bCs/>
          <w:sz w:val="28"/>
          <w:szCs w:val="28"/>
        </w:rPr>
        <w:t>ūvniecības jom</w:t>
      </w:r>
      <w:r w:rsidR="000F6ED9">
        <w:rPr>
          <w:bCs/>
          <w:sz w:val="28"/>
          <w:szCs w:val="28"/>
        </w:rPr>
        <w:t>u</w:t>
      </w:r>
      <w:r w:rsidRPr="00324488">
        <w:rPr>
          <w:bCs/>
          <w:sz w:val="28"/>
          <w:szCs w:val="28"/>
        </w:rPr>
        <w:t xml:space="preserve"> </w:t>
      </w:r>
      <w:r w:rsidR="000F6ED9">
        <w:rPr>
          <w:bCs/>
          <w:sz w:val="28"/>
          <w:szCs w:val="28"/>
        </w:rPr>
        <w:t xml:space="preserve">regulējošajos </w:t>
      </w:r>
      <w:r w:rsidRPr="00324488">
        <w:rPr>
          <w:bCs/>
          <w:sz w:val="28"/>
          <w:szCs w:val="28"/>
        </w:rPr>
        <w:t>normatīvajos aktos</w:t>
      </w:r>
      <w:r w:rsidRPr="00324488">
        <w:rPr>
          <w:sz w:val="28"/>
          <w:szCs w:val="28"/>
        </w:rPr>
        <w:t xml:space="preserve"> noteikt</w:t>
      </w:r>
      <w:r w:rsidR="000F6ED9">
        <w:rPr>
          <w:sz w:val="28"/>
          <w:szCs w:val="28"/>
        </w:rPr>
        <w:t>ās</w:t>
      </w:r>
      <w:r w:rsidRPr="00324488">
        <w:rPr>
          <w:sz w:val="28"/>
          <w:szCs w:val="28"/>
        </w:rPr>
        <w:t xml:space="preserve"> </w:t>
      </w:r>
      <w:proofErr w:type="spellStart"/>
      <w:r w:rsidRPr="00324488">
        <w:rPr>
          <w:sz w:val="28"/>
          <w:szCs w:val="28"/>
        </w:rPr>
        <w:t>būvspeciālistiem</w:t>
      </w:r>
      <w:proofErr w:type="spellEnd"/>
      <w:r w:rsidRPr="00324488">
        <w:rPr>
          <w:sz w:val="28"/>
          <w:szCs w:val="28"/>
        </w:rPr>
        <w:t xml:space="preserve"> nepieciešamās izglītības prasīb</w:t>
      </w:r>
      <w:r w:rsidR="000F6ED9">
        <w:rPr>
          <w:sz w:val="28"/>
          <w:szCs w:val="28"/>
        </w:rPr>
        <w:t>as</w:t>
      </w:r>
      <w:r w:rsidRPr="00324488">
        <w:rPr>
          <w:sz w:val="28"/>
          <w:szCs w:val="28"/>
        </w:rPr>
        <w:t xml:space="preserve"> atbilst aktuālajām va</w:t>
      </w:r>
      <w:r w:rsidR="005C3FA8" w:rsidRPr="00324488">
        <w:rPr>
          <w:sz w:val="28"/>
          <w:szCs w:val="28"/>
        </w:rPr>
        <w:t xml:space="preserve">jadzībām, kā arī </w:t>
      </w:r>
      <w:proofErr w:type="spellStart"/>
      <w:r w:rsidR="005C3FA8" w:rsidRPr="00324488">
        <w:rPr>
          <w:sz w:val="28"/>
          <w:szCs w:val="28"/>
        </w:rPr>
        <w:t>būvspeciālistu</w:t>
      </w:r>
      <w:proofErr w:type="spellEnd"/>
      <w:r w:rsidRPr="00324488">
        <w:rPr>
          <w:sz w:val="28"/>
          <w:szCs w:val="28"/>
        </w:rPr>
        <w:t xml:space="preserve"> </w:t>
      </w:r>
      <w:r w:rsidR="005C3FA8" w:rsidRPr="00324488">
        <w:rPr>
          <w:sz w:val="28"/>
          <w:szCs w:val="28"/>
        </w:rPr>
        <w:t>kompetences novērtēšanas iestāžu</w:t>
      </w:r>
      <w:r w:rsidRPr="00324488">
        <w:rPr>
          <w:sz w:val="28"/>
          <w:szCs w:val="28"/>
        </w:rPr>
        <w:t xml:space="preserve"> prak</w:t>
      </w:r>
      <w:r w:rsidR="00C85651">
        <w:rPr>
          <w:sz w:val="28"/>
          <w:szCs w:val="28"/>
        </w:rPr>
        <w:t xml:space="preserve">si </w:t>
      </w:r>
      <w:proofErr w:type="spellStart"/>
      <w:r w:rsidR="00C85651">
        <w:rPr>
          <w:sz w:val="28"/>
          <w:szCs w:val="28"/>
        </w:rPr>
        <w:t>būvspeciālistu</w:t>
      </w:r>
      <w:proofErr w:type="spellEnd"/>
      <w:r w:rsidR="00C85651">
        <w:rPr>
          <w:sz w:val="28"/>
          <w:szCs w:val="28"/>
        </w:rPr>
        <w:t xml:space="preserve"> sertifikācijā</w:t>
      </w:r>
      <w:r w:rsidRPr="00324488">
        <w:rPr>
          <w:sz w:val="28"/>
          <w:szCs w:val="28"/>
        </w:rPr>
        <w:t xml:space="preserve"> un</w:t>
      </w:r>
      <w:r w:rsidR="00C85651">
        <w:rPr>
          <w:sz w:val="28"/>
          <w:szCs w:val="28"/>
        </w:rPr>
        <w:t>, ja</w:t>
      </w:r>
      <w:r w:rsidRPr="00324488">
        <w:rPr>
          <w:sz w:val="28"/>
          <w:szCs w:val="28"/>
        </w:rPr>
        <w:t xml:space="preserve"> nepieciešam</w:t>
      </w:r>
      <w:r w:rsidR="00C85651">
        <w:rPr>
          <w:sz w:val="28"/>
          <w:szCs w:val="28"/>
        </w:rPr>
        <w:t>s,</w:t>
      </w:r>
      <w:r w:rsidRPr="00324488">
        <w:rPr>
          <w:sz w:val="28"/>
          <w:szCs w:val="28"/>
        </w:rPr>
        <w:t xml:space="preserve"> ekonomikas ministram iesniegt </w:t>
      </w:r>
      <w:r w:rsidR="00A74C11" w:rsidRPr="00324488">
        <w:rPr>
          <w:sz w:val="28"/>
          <w:szCs w:val="28"/>
        </w:rPr>
        <w:t xml:space="preserve">Ministru kabinetā </w:t>
      </w:r>
      <w:r w:rsidRPr="00324488">
        <w:rPr>
          <w:sz w:val="28"/>
          <w:szCs w:val="28"/>
        </w:rPr>
        <w:t xml:space="preserve">priekšlikumus </w:t>
      </w:r>
      <w:r w:rsidR="00C85651">
        <w:rPr>
          <w:sz w:val="28"/>
          <w:szCs w:val="28"/>
        </w:rPr>
        <w:t xml:space="preserve">par </w:t>
      </w:r>
      <w:r w:rsidRPr="00324488">
        <w:rPr>
          <w:sz w:val="28"/>
          <w:szCs w:val="28"/>
        </w:rPr>
        <w:t xml:space="preserve">grozījumiem </w:t>
      </w:r>
      <w:r w:rsidR="00C85651">
        <w:rPr>
          <w:sz w:val="28"/>
          <w:szCs w:val="28"/>
        </w:rPr>
        <w:t xml:space="preserve">attiecīgajos </w:t>
      </w:r>
      <w:r w:rsidRPr="00324488">
        <w:rPr>
          <w:sz w:val="28"/>
          <w:szCs w:val="28"/>
        </w:rPr>
        <w:t>normatīvajos aktos.</w:t>
      </w:r>
    </w:p>
    <w:p w14:paraId="527E06DF" w14:textId="4B740B8C" w:rsidR="00B41CC2" w:rsidRPr="00324488" w:rsidRDefault="00B03697" w:rsidP="00324488">
      <w:pPr>
        <w:ind w:firstLine="709"/>
        <w:jc w:val="both"/>
        <w:rPr>
          <w:sz w:val="28"/>
          <w:szCs w:val="28"/>
        </w:rPr>
      </w:pPr>
      <w:r w:rsidRPr="00324488">
        <w:rPr>
          <w:sz w:val="28"/>
          <w:szCs w:val="28"/>
        </w:rPr>
        <w:t>3.</w:t>
      </w:r>
      <w:r w:rsidR="00883A32">
        <w:rPr>
          <w:sz w:val="28"/>
          <w:szCs w:val="28"/>
        </w:rPr>
        <w:t> </w:t>
      </w:r>
      <w:r w:rsidRPr="00324488">
        <w:rPr>
          <w:sz w:val="28"/>
          <w:szCs w:val="28"/>
        </w:rPr>
        <w:t>Ekonomikas ministrijai līdz 2018. gada 31.</w:t>
      </w:r>
      <w:bookmarkStart w:id="4" w:name="_GoBack"/>
      <w:r w:rsidRPr="00324488">
        <w:rPr>
          <w:sz w:val="28"/>
          <w:szCs w:val="28"/>
        </w:rPr>
        <w:t xml:space="preserve"> </w:t>
      </w:r>
      <w:bookmarkEnd w:id="4"/>
      <w:r w:rsidRPr="00324488">
        <w:rPr>
          <w:sz w:val="28"/>
          <w:szCs w:val="28"/>
        </w:rPr>
        <w:t>decembrim izvērtēt veicamos pasākumus darbu organizēšanas projektu izstrādes, tāmēšanas un ugunsdrošības pasākumu plāna izstrādes kvalitātes uzlabošanai un precīzas atbildības noteikšanai</w:t>
      </w:r>
      <w:r w:rsidR="00A74C11" w:rsidRPr="00324488">
        <w:rPr>
          <w:sz w:val="28"/>
          <w:szCs w:val="28"/>
        </w:rPr>
        <w:t xml:space="preserve"> un</w:t>
      </w:r>
      <w:r w:rsidR="00C85651">
        <w:rPr>
          <w:sz w:val="28"/>
          <w:szCs w:val="28"/>
        </w:rPr>
        <w:t>, ja</w:t>
      </w:r>
      <w:r w:rsidR="00A74C11" w:rsidRPr="00324488">
        <w:rPr>
          <w:sz w:val="28"/>
          <w:szCs w:val="28"/>
        </w:rPr>
        <w:t xml:space="preserve"> nepieciešam</w:t>
      </w:r>
      <w:r w:rsidR="00C85651">
        <w:rPr>
          <w:sz w:val="28"/>
          <w:szCs w:val="28"/>
        </w:rPr>
        <w:t>s,</w:t>
      </w:r>
      <w:r w:rsidR="00A74C11" w:rsidRPr="00324488">
        <w:rPr>
          <w:sz w:val="28"/>
          <w:szCs w:val="28"/>
        </w:rPr>
        <w:t xml:space="preserve"> ekonomikas ministram</w:t>
      </w:r>
      <w:proofErr w:type="gramStart"/>
      <w:r w:rsidR="00A74C11" w:rsidRPr="00324488">
        <w:rPr>
          <w:sz w:val="28"/>
          <w:szCs w:val="28"/>
        </w:rPr>
        <w:t xml:space="preserve">  </w:t>
      </w:r>
      <w:proofErr w:type="gramEnd"/>
      <w:r w:rsidR="00A74C11" w:rsidRPr="00324488">
        <w:rPr>
          <w:sz w:val="28"/>
          <w:szCs w:val="28"/>
        </w:rPr>
        <w:t xml:space="preserve">iesniegt Ministru kabinetā priekšlikumus </w:t>
      </w:r>
      <w:r w:rsidR="00C85651">
        <w:rPr>
          <w:sz w:val="28"/>
          <w:szCs w:val="28"/>
        </w:rPr>
        <w:t xml:space="preserve">par </w:t>
      </w:r>
      <w:r w:rsidR="00A74C11" w:rsidRPr="00324488">
        <w:rPr>
          <w:sz w:val="28"/>
          <w:szCs w:val="28"/>
        </w:rPr>
        <w:t xml:space="preserve">grozījumiem </w:t>
      </w:r>
      <w:r w:rsidR="00C85651">
        <w:rPr>
          <w:sz w:val="28"/>
          <w:szCs w:val="28"/>
        </w:rPr>
        <w:t xml:space="preserve">attiecīgajos </w:t>
      </w:r>
      <w:r w:rsidR="00A74C11" w:rsidRPr="00324488">
        <w:rPr>
          <w:sz w:val="28"/>
          <w:szCs w:val="28"/>
        </w:rPr>
        <w:t>normatīvajos aktos.</w:t>
      </w:r>
    </w:p>
    <w:p w14:paraId="527E06E0" w14:textId="79988F34" w:rsidR="0061166C" w:rsidRDefault="0061166C" w:rsidP="00324488">
      <w:pPr>
        <w:jc w:val="both"/>
        <w:rPr>
          <w:rFonts w:eastAsia="Calibri"/>
          <w:sz w:val="26"/>
          <w:szCs w:val="26"/>
          <w:lang w:eastAsia="en-US"/>
        </w:rPr>
      </w:pPr>
    </w:p>
    <w:p w14:paraId="6CBAC549" w14:textId="53050F4C" w:rsidR="00324488" w:rsidRDefault="00324488" w:rsidP="00324488">
      <w:pPr>
        <w:jc w:val="both"/>
        <w:rPr>
          <w:rFonts w:eastAsia="Calibri"/>
          <w:sz w:val="26"/>
          <w:szCs w:val="26"/>
          <w:lang w:eastAsia="en-US"/>
        </w:rPr>
      </w:pPr>
    </w:p>
    <w:p w14:paraId="0428A5D0" w14:textId="77777777" w:rsidR="00324488" w:rsidRPr="00EC5B44" w:rsidRDefault="00324488" w:rsidP="00324488">
      <w:pPr>
        <w:jc w:val="both"/>
        <w:rPr>
          <w:rFonts w:eastAsia="Calibri"/>
          <w:sz w:val="26"/>
          <w:szCs w:val="26"/>
          <w:lang w:eastAsia="en-US"/>
        </w:rPr>
      </w:pPr>
    </w:p>
    <w:p w14:paraId="31491875" w14:textId="77777777" w:rsidR="00B03697" w:rsidRDefault="00B03697" w:rsidP="0032448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5" w:name="_Hlk502907266"/>
      <w:r w:rsidRPr="007F7B60">
        <w:rPr>
          <w:sz w:val="28"/>
          <w:szCs w:val="28"/>
        </w:rPr>
        <w:t>Ministru prezidents</w:t>
      </w:r>
      <w:r>
        <w:rPr>
          <w:sz w:val="28"/>
          <w:szCs w:val="28"/>
        </w:rPr>
        <w:t>,</w:t>
      </w:r>
    </w:p>
    <w:p w14:paraId="5C3C0AC2" w14:textId="77777777" w:rsidR="00B03697" w:rsidRDefault="00B03697" w:rsidP="00B036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06758E8B" w14:textId="77777777" w:rsidR="00B03697" w:rsidRPr="007F7B60" w:rsidRDefault="00B03697" w:rsidP="00B036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7F7B60">
        <w:rPr>
          <w:sz w:val="28"/>
          <w:szCs w:val="28"/>
        </w:rPr>
        <w:tab/>
        <w:t xml:space="preserve">Māris Kučinskis </w:t>
      </w:r>
    </w:p>
    <w:bookmarkEnd w:id="5"/>
    <w:p w14:paraId="40755525" w14:textId="2B093EAA" w:rsidR="00B03697" w:rsidRDefault="00B03697" w:rsidP="002D55A5">
      <w:pPr>
        <w:rPr>
          <w:sz w:val="26"/>
          <w:szCs w:val="26"/>
        </w:rPr>
      </w:pPr>
    </w:p>
    <w:p w14:paraId="1CB5CA2A" w14:textId="05196EE6" w:rsidR="00464732" w:rsidRDefault="00464732" w:rsidP="002D55A5">
      <w:pPr>
        <w:rPr>
          <w:sz w:val="26"/>
          <w:szCs w:val="26"/>
        </w:rPr>
      </w:pPr>
    </w:p>
    <w:p w14:paraId="3BC02587" w14:textId="77777777" w:rsidR="00464732" w:rsidRDefault="00464732" w:rsidP="002D55A5">
      <w:pPr>
        <w:rPr>
          <w:sz w:val="26"/>
          <w:szCs w:val="26"/>
        </w:rPr>
      </w:pPr>
    </w:p>
    <w:p w14:paraId="6B9D7421" w14:textId="77777777" w:rsidR="00464732" w:rsidRPr="00464732" w:rsidRDefault="00464732" w:rsidP="004647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64732">
        <w:rPr>
          <w:sz w:val="28"/>
          <w:szCs w:val="28"/>
        </w:rPr>
        <w:t xml:space="preserve">Valsts kancelejas direktors </w:t>
      </w:r>
      <w:r w:rsidRPr="00464732">
        <w:rPr>
          <w:sz w:val="28"/>
          <w:szCs w:val="28"/>
        </w:rPr>
        <w:tab/>
        <w:t xml:space="preserve">Jānis </w:t>
      </w:r>
      <w:proofErr w:type="spellStart"/>
      <w:r w:rsidRPr="00464732">
        <w:rPr>
          <w:sz w:val="28"/>
          <w:szCs w:val="28"/>
        </w:rPr>
        <w:t>Citskovskis</w:t>
      </w:r>
      <w:proofErr w:type="spellEnd"/>
    </w:p>
    <w:p w14:paraId="2D661D8B" w14:textId="01065953" w:rsidR="00464732" w:rsidRPr="00464732" w:rsidRDefault="00464732" w:rsidP="004647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464732" w:rsidRPr="00464732" w:rsidSect="0032448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06F8" w14:textId="77777777" w:rsidR="00CF0416" w:rsidRDefault="00B03697">
      <w:r>
        <w:separator/>
      </w:r>
    </w:p>
  </w:endnote>
  <w:endnote w:type="continuationSeparator" w:id="0">
    <w:p w14:paraId="527E06FA" w14:textId="77777777" w:rsidR="00CF0416" w:rsidRDefault="00B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06F3" w14:textId="7471624F" w:rsidR="001E02BB" w:rsidRPr="004D1BE4" w:rsidRDefault="004D1BE4" w:rsidP="0002202C">
    <w:pPr>
      <w:jc w:val="both"/>
      <w:rPr>
        <w:bCs/>
        <w:sz w:val="16"/>
        <w:szCs w:val="16"/>
      </w:rPr>
    </w:pPr>
    <w:r w:rsidRPr="004D1BE4">
      <w:rPr>
        <w:bCs/>
        <w:sz w:val="16"/>
        <w:szCs w:val="16"/>
      </w:rPr>
      <w:t>139z8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06F4" w14:textId="77777777" w:rsidR="00CF0416" w:rsidRDefault="00B03697">
      <w:r>
        <w:separator/>
      </w:r>
    </w:p>
  </w:footnote>
  <w:footnote w:type="continuationSeparator" w:id="0">
    <w:p w14:paraId="527E06F6" w14:textId="77777777" w:rsidR="00CF0416" w:rsidRDefault="00B0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4F77" w14:textId="77777777" w:rsidR="00324488" w:rsidRPr="009A2305" w:rsidRDefault="00324488">
    <w:pPr>
      <w:pStyle w:val="Header"/>
    </w:pPr>
  </w:p>
  <w:p w14:paraId="0D2163CC" w14:textId="77777777" w:rsidR="00324488" w:rsidRPr="00324488" w:rsidRDefault="00324488">
    <w:pPr>
      <w:pStyle w:val="Header"/>
      <w:pBdr>
        <w:bottom w:val="single" w:sz="4" w:space="1" w:color="auto"/>
      </w:pBdr>
      <w:jc w:val="center"/>
      <w:rPr>
        <w:sz w:val="28"/>
      </w:rPr>
    </w:pPr>
    <w:r w:rsidRPr="00324488">
      <w:rPr>
        <w:b/>
        <w:bCs/>
        <w:sz w:val="28"/>
      </w:rPr>
      <w:t>MINISTRU KABINETA SĒDES PROTOKOLLĒMUMS</w:t>
    </w:r>
  </w:p>
  <w:p w14:paraId="7A48E1F3" w14:textId="0796ED5A" w:rsidR="00324488" w:rsidRDefault="00324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DF2B05"/>
    <w:multiLevelType w:val="hybridMultilevel"/>
    <w:tmpl w:val="EA7C3542"/>
    <w:lvl w:ilvl="0" w:tplc="F0ACA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83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78C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C9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6C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4B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2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62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46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FAD074B"/>
    <w:multiLevelType w:val="hybridMultilevel"/>
    <w:tmpl w:val="E2EC31FC"/>
    <w:lvl w:ilvl="0" w:tplc="D2E40C8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23167FFE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AFB6788E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3AB2295A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BF4EAD22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6B7CDC7C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E7885E2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BC98A73A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101EB06A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5" w15:restartNumberingAfterBreak="1">
    <w:nsid w:val="7A7A6A72"/>
    <w:multiLevelType w:val="hybridMultilevel"/>
    <w:tmpl w:val="27B24D8C"/>
    <w:lvl w:ilvl="0" w:tplc="7F80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6110E">
      <w:numFmt w:val="none"/>
      <w:lvlText w:val=""/>
      <w:lvlJc w:val="left"/>
      <w:pPr>
        <w:tabs>
          <w:tab w:val="num" w:pos="360"/>
        </w:tabs>
      </w:pPr>
    </w:lvl>
    <w:lvl w:ilvl="2" w:tplc="AD32D6EE">
      <w:numFmt w:val="none"/>
      <w:lvlText w:val=""/>
      <w:lvlJc w:val="left"/>
      <w:pPr>
        <w:tabs>
          <w:tab w:val="num" w:pos="360"/>
        </w:tabs>
      </w:pPr>
    </w:lvl>
    <w:lvl w:ilvl="3" w:tplc="014E4BA0">
      <w:numFmt w:val="none"/>
      <w:lvlText w:val=""/>
      <w:lvlJc w:val="left"/>
      <w:pPr>
        <w:tabs>
          <w:tab w:val="num" w:pos="360"/>
        </w:tabs>
      </w:pPr>
    </w:lvl>
    <w:lvl w:ilvl="4" w:tplc="AE72D5B6">
      <w:numFmt w:val="none"/>
      <w:lvlText w:val=""/>
      <w:lvlJc w:val="left"/>
      <w:pPr>
        <w:tabs>
          <w:tab w:val="num" w:pos="360"/>
        </w:tabs>
      </w:pPr>
    </w:lvl>
    <w:lvl w:ilvl="5" w:tplc="47701550">
      <w:numFmt w:val="none"/>
      <w:lvlText w:val=""/>
      <w:lvlJc w:val="left"/>
      <w:pPr>
        <w:tabs>
          <w:tab w:val="num" w:pos="360"/>
        </w:tabs>
      </w:pPr>
    </w:lvl>
    <w:lvl w:ilvl="6" w:tplc="19C27878">
      <w:numFmt w:val="none"/>
      <w:lvlText w:val=""/>
      <w:lvlJc w:val="left"/>
      <w:pPr>
        <w:tabs>
          <w:tab w:val="num" w:pos="360"/>
        </w:tabs>
      </w:pPr>
    </w:lvl>
    <w:lvl w:ilvl="7" w:tplc="13DAE0BE">
      <w:numFmt w:val="none"/>
      <w:lvlText w:val=""/>
      <w:lvlJc w:val="left"/>
      <w:pPr>
        <w:tabs>
          <w:tab w:val="num" w:pos="360"/>
        </w:tabs>
      </w:pPr>
    </w:lvl>
    <w:lvl w:ilvl="8" w:tplc="9878AD8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579D"/>
    <w:rsid w:val="00012B47"/>
    <w:rsid w:val="000165EF"/>
    <w:rsid w:val="000175C0"/>
    <w:rsid w:val="000202B0"/>
    <w:rsid w:val="0002202C"/>
    <w:rsid w:val="000247A1"/>
    <w:rsid w:val="00030DDE"/>
    <w:rsid w:val="0005177B"/>
    <w:rsid w:val="00064F4D"/>
    <w:rsid w:val="00076D7C"/>
    <w:rsid w:val="00081B78"/>
    <w:rsid w:val="00085D62"/>
    <w:rsid w:val="000907BE"/>
    <w:rsid w:val="00095464"/>
    <w:rsid w:val="000A3DC5"/>
    <w:rsid w:val="000A3E7C"/>
    <w:rsid w:val="000B235B"/>
    <w:rsid w:val="000B2FFA"/>
    <w:rsid w:val="000B312A"/>
    <w:rsid w:val="000B5C57"/>
    <w:rsid w:val="000C44C2"/>
    <w:rsid w:val="000C5682"/>
    <w:rsid w:val="000D1EB1"/>
    <w:rsid w:val="000D2A7C"/>
    <w:rsid w:val="000D70F0"/>
    <w:rsid w:val="000E011B"/>
    <w:rsid w:val="000E4CCA"/>
    <w:rsid w:val="000E4EB1"/>
    <w:rsid w:val="000F0A38"/>
    <w:rsid w:val="000F3C08"/>
    <w:rsid w:val="000F3C81"/>
    <w:rsid w:val="000F3DBA"/>
    <w:rsid w:val="000F6ED9"/>
    <w:rsid w:val="00100E6A"/>
    <w:rsid w:val="001139C8"/>
    <w:rsid w:val="00123462"/>
    <w:rsid w:val="00124750"/>
    <w:rsid w:val="00126F31"/>
    <w:rsid w:val="0014465A"/>
    <w:rsid w:val="00154B26"/>
    <w:rsid w:val="00155332"/>
    <w:rsid w:val="00170180"/>
    <w:rsid w:val="001749CA"/>
    <w:rsid w:val="00174D00"/>
    <w:rsid w:val="00176D5A"/>
    <w:rsid w:val="00186482"/>
    <w:rsid w:val="001A1B51"/>
    <w:rsid w:val="001A3B30"/>
    <w:rsid w:val="001A5AE4"/>
    <w:rsid w:val="001B254F"/>
    <w:rsid w:val="001C224F"/>
    <w:rsid w:val="001C5262"/>
    <w:rsid w:val="001C749F"/>
    <w:rsid w:val="001E02BB"/>
    <w:rsid w:val="001E1DD3"/>
    <w:rsid w:val="001E605D"/>
    <w:rsid w:val="001F1989"/>
    <w:rsid w:val="001F21C3"/>
    <w:rsid w:val="001F44F0"/>
    <w:rsid w:val="001F5492"/>
    <w:rsid w:val="001F682D"/>
    <w:rsid w:val="001F7C55"/>
    <w:rsid w:val="00203ED2"/>
    <w:rsid w:val="00204D54"/>
    <w:rsid w:val="0021595F"/>
    <w:rsid w:val="0022265A"/>
    <w:rsid w:val="00230DFE"/>
    <w:rsid w:val="002315F6"/>
    <w:rsid w:val="0023729D"/>
    <w:rsid w:val="002428BF"/>
    <w:rsid w:val="00244185"/>
    <w:rsid w:val="00245A84"/>
    <w:rsid w:val="00247B9D"/>
    <w:rsid w:val="0025466F"/>
    <w:rsid w:val="00254904"/>
    <w:rsid w:val="00257CE5"/>
    <w:rsid w:val="00260EBE"/>
    <w:rsid w:val="00263EA5"/>
    <w:rsid w:val="00270FFD"/>
    <w:rsid w:val="002730FF"/>
    <w:rsid w:val="0028528D"/>
    <w:rsid w:val="00286706"/>
    <w:rsid w:val="002A10EA"/>
    <w:rsid w:val="002A4A1A"/>
    <w:rsid w:val="002A4C34"/>
    <w:rsid w:val="002A6954"/>
    <w:rsid w:val="002B0134"/>
    <w:rsid w:val="002B284C"/>
    <w:rsid w:val="002B3F79"/>
    <w:rsid w:val="002C0D32"/>
    <w:rsid w:val="002C62B8"/>
    <w:rsid w:val="002D55A5"/>
    <w:rsid w:val="002E564B"/>
    <w:rsid w:val="002F1E73"/>
    <w:rsid w:val="002F6226"/>
    <w:rsid w:val="002F6D66"/>
    <w:rsid w:val="00302085"/>
    <w:rsid w:val="00306F8E"/>
    <w:rsid w:val="00314C05"/>
    <w:rsid w:val="00316532"/>
    <w:rsid w:val="00324488"/>
    <w:rsid w:val="00335DCD"/>
    <w:rsid w:val="00342DB2"/>
    <w:rsid w:val="003469DE"/>
    <w:rsid w:val="00346ED4"/>
    <w:rsid w:val="0035084F"/>
    <w:rsid w:val="00351BD2"/>
    <w:rsid w:val="0037731A"/>
    <w:rsid w:val="00386997"/>
    <w:rsid w:val="003931C5"/>
    <w:rsid w:val="00394781"/>
    <w:rsid w:val="003A00CC"/>
    <w:rsid w:val="003B0EA7"/>
    <w:rsid w:val="003B7FFB"/>
    <w:rsid w:val="003C11CD"/>
    <w:rsid w:val="003C1372"/>
    <w:rsid w:val="003D378A"/>
    <w:rsid w:val="0041772F"/>
    <w:rsid w:val="0042539E"/>
    <w:rsid w:val="00426A0C"/>
    <w:rsid w:val="00426EA7"/>
    <w:rsid w:val="00427BA7"/>
    <w:rsid w:val="00431006"/>
    <w:rsid w:val="00433166"/>
    <w:rsid w:val="00437EBD"/>
    <w:rsid w:val="0044087D"/>
    <w:rsid w:val="0045334A"/>
    <w:rsid w:val="00455E65"/>
    <w:rsid w:val="0045779F"/>
    <w:rsid w:val="00463A82"/>
    <w:rsid w:val="00463E14"/>
    <w:rsid w:val="00464732"/>
    <w:rsid w:val="0046721B"/>
    <w:rsid w:val="00473921"/>
    <w:rsid w:val="0047721F"/>
    <w:rsid w:val="0048067A"/>
    <w:rsid w:val="0048114B"/>
    <w:rsid w:val="00482545"/>
    <w:rsid w:val="00486920"/>
    <w:rsid w:val="004947C8"/>
    <w:rsid w:val="0049604D"/>
    <w:rsid w:val="00496259"/>
    <w:rsid w:val="00496511"/>
    <w:rsid w:val="00497880"/>
    <w:rsid w:val="00497953"/>
    <w:rsid w:val="004A03CF"/>
    <w:rsid w:val="004B1E92"/>
    <w:rsid w:val="004B5C39"/>
    <w:rsid w:val="004C0146"/>
    <w:rsid w:val="004C5391"/>
    <w:rsid w:val="004D1677"/>
    <w:rsid w:val="004D196C"/>
    <w:rsid w:val="004D1BE4"/>
    <w:rsid w:val="004D5E49"/>
    <w:rsid w:val="004E49E0"/>
    <w:rsid w:val="004E4DFA"/>
    <w:rsid w:val="004F01B3"/>
    <w:rsid w:val="004F5DC6"/>
    <w:rsid w:val="0050224C"/>
    <w:rsid w:val="005036FB"/>
    <w:rsid w:val="00503869"/>
    <w:rsid w:val="00510BBD"/>
    <w:rsid w:val="00510D1C"/>
    <w:rsid w:val="00512424"/>
    <w:rsid w:val="005161F5"/>
    <w:rsid w:val="00521BE4"/>
    <w:rsid w:val="00526EF5"/>
    <w:rsid w:val="0053193A"/>
    <w:rsid w:val="00533CC7"/>
    <w:rsid w:val="005465FC"/>
    <w:rsid w:val="005502BC"/>
    <w:rsid w:val="00551F10"/>
    <w:rsid w:val="00557917"/>
    <w:rsid w:val="00561FF5"/>
    <w:rsid w:val="005733C1"/>
    <w:rsid w:val="00586253"/>
    <w:rsid w:val="005938D3"/>
    <w:rsid w:val="00593A64"/>
    <w:rsid w:val="00594661"/>
    <w:rsid w:val="005A15CC"/>
    <w:rsid w:val="005A47EB"/>
    <w:rsid w:val="005C3FA8"/>
    <w:rsid w:val="005D0693"/>
    <w:rsid w:val="005E1959"/>
    <w:rsid w:val="005E34B5"/>
    <w:rsid w:val="005F61C1"/>
    <w:rsid w:val="005F6CD8"/>
    <w:rsid w:val="00601237"/>
    <w:rsid w:val="00601DBB"/>
    <w:rsid w:val="00604BB6"/>
    <w:rsid w:val="00607AC0"/>
    <w:rsid w:val="006113BE"/>
    <w:rsid w:val="0061166C"/>
    <w:rsid w:val="006135B7"/>
    <w:rsid w:val="00615B9D"/>
    <w:rsid w:val="00620443"/>
    <w:rsid w:val="00621A1E"/>
    <w:rsid w:val="006261E4"/>
    <w:rsid w:val="00626900"/>
    <w:rsid w:val="006344BC"/>
    <w:rsid w:val="006402D2"/>
    <w:rsid w:val="00653BEB"/>
    <w:rsid w:val="0065415F"/>
    <w:rsid w:val="00656688"/>
    <w:rsid w:val="00656C9D"/>
    <w:rsid w:val="00665B57"/>
    <w:rsid w:val="00672709"/>
    <w:rsid w:val="00673C18"/>
    <w:rsid w:val="00674FB2"/>
    <w:rsid w:val="00684D22"/>
    <w:rsid w:val="00686BA8"/>
    <w:rsid w:val="00690B1E"/>
    <w:rsid w:val="00692299"/>
    <w:rsid w:val="00692CDB"/>
    <w:rsid w:val="006A262F"/>
    <w:rsid w:val="006A6CA7"/>
    <w:rsid w:val="006B113A"/>
    <w:rsid w:val="006B529C"/>
    <w:rsid w:val="006B6759"/>
    <w:rsid w:val="006C1FE1"/>
    <w:rsid w:val="006C22B4"/>
    <w:rsid w:val="006C3009"/>
    <w:rsid w:val="006E2629"/>
    <w:rsid w:val="006E74F2"/>
    <w:rsid w:val="006F3721"/>
    <w:rsid w:val="0070007A"/>
    <w:rsid w:val="007008B7"/>
    <w:rsid w:val="0070216E"/>
    <w:rsid w:val="00706B6F"/>
    <w:rsid w:val="00715D51"/>
    <w:rsid w:val="00717349"/>
    <w:rsid w:val="00724539"/>
    <w:rsid w:val="00731487"/>
    <w:rsid w:val="007336E3"/>
    <w:rsid w:val="00733C5B"/>
    <w:rsid w:val="00741333"/>
    <w:rsid w:val="00743588"/>
    <w:rsid w:val="0076365F"/>
    <w:rsid w:val="00765DBE"/>
    <w:rsid w:val="007676C2"/>
    <w:rsid w:val="007720BD"/>
    <w:rsid w:val="00782ACB"/>
    <w:rsid w:val="00786C8A"/>
    <w:rsid w:val="00790DCE"/>
    <w:rsid w:val="00793CF3"/>
    <w:rsid w:val="007A709B"/>
    <w:rsid w:val="007B2AE0"/>
    <w:rsid w:val="007B4475"/>
    <w:rsid w:val="007B58EF"/>
    <w:rsid w:val="007C5013"/>
    <w:rsid w:val="007D158E"/>
    <w:rsid w:val="007E2D39"/>
    <w:rsid w:val="007E4C61"/>
    <w:rsid w:val="007E5631"/>
    <w:rsid w:val="008070BD"/>
    <w:rsid w:val="00807297"/>
    <w:rsid w:val="00812EFC"/>
    <w:rsid w:val="00822124"/>
    <w:rsid w:val="0082436F"/>
    <w:rsid w:val="008265AE"/>
    <w:rsid w:val="00833A37"/>
    <w:rsid w:val="008358B0"/>
    <w:rsid w:val="00837C41"/>
    <w:rsid w:val="008400A5"/>
    <w:rsid w:val="0084133C"/>
    <w:rsid w:val="008526E0"/>
    <w:rsid w:val="008603F8"/>
    <w:rsid w:val="00862273"/>
    <w:rsid w:val="00863F30"/>
    <w:rsid w:val="008641AA"/>
    <w:rsid w:val="00870597"/>
    <w:rsid w:val="00872637"/>
    <w:rsid w:val="00876139"/>
    <w:rsid w:val="00880F45"/>
    <w:rsid w:val="0088260C"/>
    <w:rsid w:val="00883A32"/>
    <w:rsid w:val="008901D1"/>
    <w:rsid w:val="008911DD"/>
    <w:rsid w:val="008A01A5"/>
    <w:rsid w:val="008A6F58"/>
    <w:rsid w:val="008B69B7"/>
    <w:rsid w:val="008B7FCC"/>
    <w:rsid w:val="008D1E31"/>
    <w:rsid w:val="008D7641"/>
    <w:rsid w:val="008F041F"/>
    <w:rsid w:val="00900107"/>
    <w:rsid w:val="009114CC"/>
    <w:rsid w:val="00912326"/>
    <w:rsid w:val="00915CDA"/>
    <w:rsid w:val="00922120"/>
    <w:rsid w:val="0093106A"/>
    <w:rsid w:val="009323B3"/>
    <w:rsid w:val="00933703"/>
    <w:rsid w:val="0094336A"/>
    <w:rsid w:val="00947BE4"/>
    <w:rsid w:val="009500FC"/>
    <w:rsid w:val="00953634"/>
    <w:rsid w:val="00960F8E"/>
    <w:rsid w:val="0096260A"/>
    <w:rsid w:val="00963D67"/>
    <w:rsid w:val="00964404"/>
    <w:rsid w:val="00970751"/>
    <w:rsid w:val="00974CE3"/>
    <w:rsid w:val="00981C99"/>
    <w:rsid w:val="00983862"/>
    <w:rsid w:val="00985A66"/>
    <w:rsid w:val="00994A81"/>
    <w:rsid w:val="009A30CB"/>
    <w:rsid w:val="009B4CC9"/>
    <w:rsid w:val="009E0118"/>
    <w:rsid w:val="009F0D02"/>
    <w:rsid w:val="009F2A5C"/>
    <w:rsid w:val="009F4020"/>
    <w:rsid w:val="00A04443"/>
    <w:rsid w:val="00A05A4D"/>
    <w:rsid w:val="00A12AD8"/>
    <w:rsid w:val="00A2311C"/>
    <w:rsid w:val="00A33AF5"/>
    <w:rsid w:val="00A35A61"/>
    <w:rsid w:val="00A37293"/>
    <w:rsid w:val="00A455DB"/>
    <w:rsid w:val="00A466DC"/>
    <w:rsid w:val="00A471DB"/>
    <w:rsid w:val="00A475D9"/>
    <w:rsid w:val="00A47B56"/>
    <w:rsid w:val="00A47EC7"/>
    <w:rsid w:val="00A52F57"/>
    <w:rsid w:val="00A65C38"/>
    <w:rsid w:val="00A72CD1"/>
    <w:rsid w:val="00A74C11"/>
    <w:rsid w:val="00A80AA9"/>
    <w:rsid w:val="00A842A1"/>
    <w:rsid w:val="00A84E32"/>
    <w:rsid w:val="00A91CA6"/>
    <w:rsid w:val="00A97BB4"/>
    <w:rsid w:val="00AA2C39"/>
    <w:rsid w:val="00AA4D97"/>
    <w:rsid w:val="00AA6790"/>
    <w:rsid w:val="00AA7283"/>
    <w:rsid w:val="00AC5C9E"/>
    <w:rsid w:val="00AD3CE0"/>
    <w:rsid w:val="00AE2F7A"/>
    <w:rsid w:val="00AE56C2"/>
    <w:rsid w:val="00AF0DB2"/>
    <w:rsid w:val="00AF3926"/>
    <w:rsid w:val="00AF728F"/>
    <w:rsid w:val="00AF7B84"/>
    <w:rsid w:val="00B01715"/>
    <w:rsid w:val="00B03697"/>
    <w:rsid w:val="00B10E9E"/>
    <w:rsid w:val="00B114DD"/>
    <w:rsid w:val="00B212B5"/>
    <w:rsid w:val="00B22E31"/>
    <w:rsid w:val="00B23C9F"/>
    <w:rsid w:val="00B25668"/>
    <w:rsid w:val="00B374D4"/>
    <w:rsid w:val="00B411E1"/>
    <w:rsid w:val="00B4181B"/>
    <w:rsid w:val="00B41CC2"/>
    <w:rsid w:val="00B46592"/>
    <w:rsid w:val="00B5069A"/>
    <w:rsid w:val="00B60733"/>
    <w:rsid w:val="00B62C4F"/>
    <w:rsid w:val="00B63A8A"/>
    <w:rsid w:val="00B650DB"/>
    <w:rsid w:val="00B705DA"/>
    <w:rsid w:val="00B72EE3"/>
    <w:rsid w:val="00B73B29"/>
    <w:rsid w:val="00B76415"/>
    <w:rsid w:val="00B77316"/>
    <w:rsid w:val="00B83136"/>
    <w:rsid w:val="00B835ED"/>
    <w:rsid w:val="00B85C2E"/>
    <w:rsid w:val="00B86134"/>
    <w:rsid w:val="00B869F0"/>
    <w:rsid w:val="00BA02C5"/>
    <w:rsid w:val="00BA15FE"/>
    <w:rsid w:val="00BA2FA7"/>
    <w:rsid w:val="00BA5994"/>
    <w:rsid w:val="00BA6398"/>
    <w:rsid w:val="00BB0483"/>
    <w:rsid w:val="00BB5679"/>
    <w:rsid w:val="00BB5B2A"/>
    <w:rsid w:val="00BD1278"/>
    <w:rsid w:val="00BE208E"/>
    <w:rsid w:val="00BE7591"/>
    <w:rsid w:val="00BF1570"/>
    <w:rsid w:val="00C01074"/>
    <w:rsid w:val="00C03A29"/>
    <w:rsid w:val="00C04973"/>
    <w:rsid w:val="00C111C0"/>
    <w:rsid w:val="00C1455E"/>
    <w:rsid w:val="00C16EEA"/>
    <w:rsid w:val="00C229B3"/>
    <w:rsid w:val="00C252A5"/>
    <w:rsid w:val="00C316D2"/>
    <w:rsid w:val="00C31CDF"/>
    <w:rsid w:val="00C31E0D"/>
    <w:rsid w:val="00C32889"/>
    <w:rsid w:val="00C345D4"/>
    <w:rsid w:val="00C35CF1"/>
    <w:rsid w:val="00C44143"/>
    <w:rsid w:val="00C46416"/>
    <w:rsid w:val="00C5135D"/>
    <w:rsid w:val="00C5144D"/>
    <w:rsid w:val="00C51E8E"/>
    <w:rsid w:val="00C55517"/>
    <w:rsid w:val="00C56138"/>
    <w:rsid w:val="00C56FA3"/>
    <w:rsid w:val="00C57459"/>
    <w:rsid w:val="00C60DCA"/>
    <w:rsid w:val="00C66519"/>
    <w:rsid w:val="00C67675"/>
    <w:rsid w:val="00C75A3D"/>
    <w:rsid w:val="00C7626D"/>
    <w:rsid w:val="00C762BD"/>
    <w:rsid w:val="00C801FE"/>
    <w:rsid w:val="00C85651"/>
    <w:rsid w:val="00C90D10"/>
    <w:rsid w:val="00C95613"/>
    <w:rsid w:val="00C96E8D"/>
    <w:rsid w:val="00C97103"/>
    <w:rsid w:val="00CA34DA"/>
    <w:rsid w:val="00CB4CA7"/>
    <w:rsid w:val="00CB7D82"/>
    <w:rsid w:val="00CC3BF6"/>
    <w:rsid w:val="00CC7B21"/>
    <w:rsid w:val="00CD55C0"/>
    <w:rsid w:val="00CD68CB"/>
    <w:rsid w:val="00CD77D6"/>
    <w:rsid w:val="00CD7874"/>
    <w:rsid w:val="00CE599E"/>
    <w:rsid w:val="00CF0416"/>
    <w:rsid w:val="00CF0C57"/>
    <w:rsid w:val="00CF32CB"/>
    <w:rsid w:val="00D02C0A"/>
    <w:rsid w:val="00D1357B"/>
    <w:rsid w:val="00D16464"/>
    <w:rsid w:val="00D2335F"/>
    <w:rsid w:val="00D23EA9"/>
    <w:rsid w:val="00D2460A"/>
    <w:rsid w:val="00D345C1"/>
    <w:rsid w:val="00D3722F"/>
    <w:rsid w:val="00D5228B"/>
    <w:rsid w:val="00D53247"/>
    <w:rsid w:val="00D53CC7"/>
    <w:rsid w:val="00D64F9A"/>
    <w:rsid w:val="00D76ECE"/>
    <w:rsid w:val="00D77C8F"/>
    <w:rsid w:val="00D806E6"/>
    <w:rsid w:val="00D94565"/>
    <w:rsid w:val="00D9550A"/>
    <w:rsid w:val="00D9622A"/>
    <w:rsid w:val="00DA59D9"/>
    <w:rsid w:val="00DA66A6"/>
    <w:rsid w:val="00DB17FE"/>
    <w:rsid w:val="00DB375E"/>
    <w:rsid w:val="00DC17C1"/>
    <w:rsid w:val="00DC3A93"/>
    <w:rsid w:val="00DC6582"/>
    <w:rsid w:val="00DC70DA"/>
    <w:rsid w:val="00DD03DD"/>
    <w:rsid w:val="00DD3EEC"/>
    <w:rsid w:val="00DD5F5B"/>
    <w:rsid w:val="00DD6764"/>
    <w:rsid w:val="00DD7019"/>
    <w:rsid w:val="00DF0AF9"/>
    <w:rsid w:val="00DF1BA4"/>
    <w:rsid w:val="00DF584C"/>
    <w:rsid w:val="00E00446"/>
    <w:rsid w:val="00E052FC"/>
    <w:rsid w:val="00E05C5B"/>
    <w:rsid w:val="00E06B75"/>
    <w:rsid w:val="00E11ECA"/>
    <w:rsid w:val="00E20BF2"/>
    <w:rsid w:val="00E2350B"/>
    <w:rsid w:val="00E270AD"/>
    <w:rsid w:val="00E275C4"/>
    <w:rsid w:val="00E27D0D"/>
    <w:rsid w:val="00E37B57"/>
    <w:rsid w:val="00E407FC"/>
    <w:rsid w:val="00E42DD1"/>
    <w:rsid w:val="00E53E47"/>
    <w:rsid w:val="00E57216"/>
    <w:rsid w:val="00E62674"/>
    <w:rsid w:val="00E66390"/>
    <w:rsid w:val="00E70179"/>
    <w:rsid w:val="00E739B5"/>
    <w:rsid w:val="00E74AA9"/>
    <w:rsid w:val="00E83569"/>
    <w:rsid w:val="00E8521E"/>
    <w:rsid w:val="00EA66FD"/>
    <w:rsid w:val="00EB04FD"/>
    <w:rsid w:val="00EB6CE6"/>
    <w:rsid w:val="00EC4658"/>
    <w:rsid w:val="00EC4B63"/>
    <w:rsid w:val="00EC5B44"/>
    <w:rsid w:val="00ED0F0E"/>
    <w:rsid w:val="00ED3EFC"/>
    <w:rsid w:val="00ED596B"/>
    <w:rsid w:val="00EE1C84"/>
    <w:rsid w:val="00EE342C"/>
    <w:rsid w:val="00EE63BC"/>
    <w:rsid w:val="00EF0E22"/>
    <w:rsid w:val="00EF2056"/>
    <w:rsid w:val="00F0436B"/>
    <w:rsid w:val="00F13C83"/>
    <w:rsid w:val="00F227A4"/>
    <w:rsid w:val="00F30459"/>
    <w:rsid w:val="00F30877"/>
    <w:rsid w:val="00F321CC"/>
    <w:rsid w:val="00F33DB7"/>
    <w:rsid w:val="00F35EC5"/>
    <w:rsid w:val="00F42A1A"/>
    <w:rsid w:val="00F43ED5"/>
    <w:rsid w:val="00F447AB"/>
    <w:rsid w:val="00F46612"/>
    <w:rsid w:val="00F4718B"/>
    <w:rsid w:val="00F50FDE"/>
    <w:rsid w:val="00F537AB"/>
    <w:rsid w:val="00F537B8"/>
    <w:rsid w:val="00F61300"/>
    <w:rsid w:val="00F64547"/>
    <w:rsid w:val="00F6622A"/>
    <w:rsid w:val="00F74FE6"/>
    <w:rsid w:val="00F8145E"/>
    <w:rsid w:val="00F85C63"/>
    <w:rsid w:val="00F90709"/>
    <w:rsid w:val="00F977E8"/>
    <w:rsid w:val="00FA0C81"/>
    <w:rsid w:val="00FA3B73"/>
    <w:rsid w:val="00FA716C"/>
    <w:rsid w:val="00FB6F6A"/>
    <w:rsid w:val="00FC79DF"/>
    <w:rsid w:val="00FD0764"/>
    <w:rsid w:val="00FD141F"/>
    <w:rsid w:val="00FD2585"/>
    <w:rsid w:val="00FF0141"/>
    <w:rsid w:val="00FF02E7"/>
    <w:rsid w:val="00FF2817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7E06D4"/>
  <w15:docId w15:val="{E8DA8FD9-A25B-4210-AF3F-ECCFDF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6ECE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D76ECE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C74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C749F"/>
    <w:rPr>
      <w:sz w:val="16"/>
      <w:szCs w:val="16"/>
    </w:rPr>
  </w:style>
  <w:style w:type="paragraph" w:customStyle="1" w:styleId="tv2078792">
    <w:name w:val="tv207_87_92"/>
    <w:basedOn w:val="Normal"/>
    <w:rsid w:val="00674FB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0E01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1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369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3244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4732"/>
    <w:rPr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AE2B-11CE-464D-A1AE-2B189174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25.februāra noteikumos Nr.116 „Būvkomersantu reģistrācijas noteikumi”</vt:lpstr>
    </vt:vector>
  </TitlesOfParts>
  <Company>Ekonomikas ministrija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25.februāra noteikumos Nr.116 „Būvkomersantu reģistrācijas noteikumi”</dc:title>
  <dc:subject>Ministru kabineta sēdes protokollēmuma projekts</dc:subject>
  <dc:creator>Santa Soida</dc:creator>
  <dc:description>67013034, santa.soida@em.gov.lv</dc:description>
  <cp:lastModifiedBy>Lilija Kampane</cp:lastModifiedBy>
  <cp:revision>12</cp:revision>
  <cp:lastPrinted>2018-03-20T08:20:00Z</cp:lastPrinted>
  <dcterms:created xsi:type="dcterms:W3CDTF">2018-03-04T18:10:00Z</dcterms:created>
  <dcterms:modified xsi:type="dcterms:W3CDTF">2018-03-22T10:22:00Z</dcterms:modified>
</cp:coreProperties>
</file>